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4B" w:rsidRPr="00361F34" w:rsidRDefault="0091604B" w:rsidP="0091604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61F34">
        <w:rPr>
          <w:rFonts w:ascii="Palatino Linotype" w:hAnsi="Palatino Linotype"/>
          <w:b/>
          <w:sz w:val="28"/>
          <w:szCs w:val="28"/>
          <w:u w:val="single"/>
        </w:rPr>
        <w:t xml:space="preserve">Chapter </w:t>
      </w:r>
      <w:r w:rsidR="005C4A04">
        <w:rPr>
          <w:rFonts w:ascii="Palatino Linotype" w:hAnsi="Palatino Linotype"/>
          <w:b/>
          <w:sz w:val="28"/>
          <w:szCs w:val="28"/>
          <w:u w:val="single"/>
        </w:rPr>
        <w:t>Thirteen</w:t>
      </w:r>
      <w:r w:rsidRPr="00361F34">
        <w:rPr>
          <w:rFonts w:ascii="Palatino Linotype" w:hAnsi="Palatino Linotype"/>
          <w:b/>
          <w:sz w:val="28"/>
          <w:szCs w:val="28"/>
          <w:u w:val="single"/>
        </w:rPr>
        <w:t xml:space="preserve">:  </w:t>
      </w:r>
      <w:r w:rsidR="00AD322A">
        <w:rPr>
          <w:rFonts w:ascii="Palatino Linotype" w:hAnsi="Palatino Linotype"/>
          <w:b/>
          <w:sz w:val="28"/>
          <w:szCs w:val="28"/>
          <w:u w:val="single"/>
        </w:rPr>
        <w:t xml:space="preserve">Campaigns &amp; Voting Behavior </w:t>
      </w:r>
    </w:p>
    <w:p w:rsidR="0091604B" w:rsidRDefault="0091604B" w:rsidP="0091604B"/>
    <w:p w:rsidR="0091604B" w:rsidRPr="00361F34" w:rsidRDefault="0091604B" w:rsidP="0091604B">
      <w:pPr>
        <w:rPr>
          <w:rFonts w:ascii="Palatino Linotype" w:hAnsi="Palatino Linotype"/>
          <w:b/>
          <w:sz w:val="20"/>
          <w:szCs w:val="20"/>
        </w:rPr>
      </w:pPr>
      <w:r w:rsidRPr="00361F34">
        <w:rPr>
          <w:rFonts w:ascii="Palatino Linotype" w:hAnsi="Palatino Linotype"/>
          <w:b/>
          <w:sz w:val="20"/>
          <w:szCs w:val="20"/>
        </w:rPr>
        <w:t>Define the terms below on a separate sheet (</w:t>
      </w:r>
      <w:r w:rsidR="00F45A60" w:rsidRPr="00361F34">
        <w:rPr>
          <w:rFonts w:ascii="Palatino Linotype" w:hAnsi="Palatino Linotype"/>
          <w:b/>
          <w:sz w:val="20"/>
          <w:szCs w:val="20"/>
        </w:rPr>
        <w:t xml:space="preserve">Blue/Black Ink – Handwritten </w:t>
      </w:r>
      <w:r w:rsidRPr="00361F34">
        <w:rPr>
          <w:rFonts w:ascii="Palatino Linotype" w:hAnsi="Palatino Linotype"/>
          <w:b/>
          <w:sz w:val="20"/>
          <w:szCs w:val="20"/>
        </w:rPr>
        <w:t>or Note Cards)</w:t>
      </w:r>
    </w:p>
    <w:p w:rsidR="0091604B" w:rsidRDefault="0091604B" w:rsidP="0091604B"/>
    <w:p w:rsidR="0091604B" w:rsidRPr="00361F34" w:rsidRDefault="0091604B" w:rsidP="00745D74">
      <w:pPr>
        <w:pStyle w:val="ListParagraph"/>
        <w:rPr>
          <w:sz w:val="28"/>
          <w:szCs w:val="28"/>
        </w:rPr>
      </w:pPr>
      <w:r w:rsidRPr="00361F34">
        <w:rPr>
          <w:sz w:val="28"/>
          <w:szCs w:val="28"/>
        </w:rPr>
        <w:t xml:space="preserve">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political participation</w:t>
      </w:r>
      <w:r w:rsidR="00AD322A">
        <w:rPr>
          <w:rFonts w:ascii="Palatino Linotype" w:hAnsi="Palatino Linotype"/>
        </w:rPr>
        <w:t xml:space="preserve"> </w:t>
      </w:r>
      <w:r w:rsidR="00745D74">
        <w:rPr>
          <w:rFonts w:ascii="Palatino Linotype" w:hAnsi="Palatino Linotype"/>
        </w:rPr>
        <w:t xml:space="preserve">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political action committee (PACS)</w:t>
      </w:r>
      <w:r w:rsidR="00AD322A">
        <w:rPr>
          <w:rFonts w:ascii="Palatino Linotype" w:hAnsi="Palatino Linotype"/>
        </w:rPr>
        <w:t xml:space="preserve"> </w:t>
      </w:r>
      <w:r w:rsidR="00745D74">
        <w:rPr>
          <w:rFonts w:ascii="Palatino Linotype" w:hAnsi="Palatino Linotype"/>
        </w:rPr>
        <w:t xml:space="preserve">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linkage institutions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social movement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franchise or suffrage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Twenty-Six Amendment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Twenty-Fourth Amendment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poll tax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demographic characteristics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socioeconomic status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political efficacy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political mobilization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absentee ballot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rational choice voting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retrospective voting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prospective voting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party-line voting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Electoral College 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winner-take-all</w:t>
      </w:r>
    </w:p>
    <w:p w:rsidR="007760F5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battleground state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swing state 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Get out the vote (GOTV)</w:t>
      </w:r>
    </w:p>
    <w:p w:rsidR="00745D74" w:rsidRDefault="007760F5" w:rsidP="00745D74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Super PAC</w:t>
      </w:r>
    </w:p>
    <w:p w:rsidR="009427C3" w:rsidRDefault="007760F5" w:rsidP="007760F5">
      <w:pPr>
        <w:pStyle w:val="ListParagraph"/>
        <w:numPr>
          <w:ilvl w:val="0"/>
          <w:numId w:val="2"/>
        </w:numPr>
      </w:pPr>
      <w:r>
        <w:t xml:space="preserve">Voter ID laws </w:t>
      </w:r>
    </w:p>
    <w:p w:rsidR="007760F5" w:rsidRDefault="007760F5" w:rsidP="007760F5">
      <w:pPr>
        <w:pStyle w:val="ListParagraph"/>
        <w:numPr>
          <w:ilvl w:val="0"/>
          <w:numId w:val="2"/>
        </w:numPr>
      </w:pPr>
      <w:r>
        <w:rPr>
          <w:i/>
        </w:rPr>
        <w:t xml:space="preserve">Citizens United v. Federal Elections Committee </w:t>
      </w:r>
      <w:bookmarkStart w:id="0" w:name="_GoBack"/>
      <w:bookmarkEnd w:id="0"/>
    </w:p>
    <w:sectPr w:rsidR="0077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8DD"/>
    <w:multiLevelType w:val="hybridMultilevel"/>
    <w:tmpl w:val="051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3BE6"/>
    <w:multiLevelType w:val="hybridMultilevel"/>
    <w:tmpl w:val="6DF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4B"/>
    <w:rsid w:val="00361F34"/>
    <w:rsid w:val="005C4A04"/>
    <w:rsid w:val="00745D74"/>
    <w:rsid w:val="007760F5"/>
    <w:rsid w:val="0091604B"/>
    <w:rsid w:val="009427C3"/>
    <w:rsid w:val="00992220"/>
    <w:rsid w:val="00AD322A"/>
    <w:rsid w:val="00E73C09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43B8"/>
  <w15:chartTrackingRefBased/>
  <w15:docId w15:val="{6397A11B-B650-48FB-BC43-40E54F6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5E8C-4FD4-48B1-A8C1-6400E882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4</cp:revision>
  <dcterms:created xsi:type="dcterms:W3CDTF">2019-01-14T16:34:00Z</dcterms:created>
  <dcterms:modified xsi:type="dcterms:W3CDTF">2019-02-07T22:39:00Z</dcterms:modified>
</cp:coreProperties>
</file>